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836E" w14:textId="6120ECB3" w:rsidR="00355271" w:rsidRDefault="00355271" w:rsidP="00355271">
      <w:pPr>
        <w:spacing w:line="360" w:lineRule="auto"/>
        <w:jc w:val="right"/>
        <w:rPr>
          <w:rFonts w:ascii="Arial" w:hAnsi="Arial" w:cs="Arial"/>
          <w:b/>
          <w:bCs/>
        </w:rPr>
      </w:pPr>
      <w:r w:rsidRPr="00FD7496">
        <w:rPr>
          <w:rFonts w:ascii="Arial" w:hAnsi="Arial" w:cs="Arial"/>
          <w:noProof/>
        </w:rPr>
        <w:drawing>
          <wp:inline distT="0" distB="0" distL="0" distR="0" wp14:anchorId="5C461152" wp14:editId="7D03FBFB">
            <wp:extent cx="1460500" cy="1174750"/>
            <wp:effectExtent l="0" t="0" r="6350" b="635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inline>
        </w:drawing>
      </w:r>
    </w:p>
    <w:p w14:paraId="1B115903" w14:textId="77777777" w:rsidR="00355271" w:rsidRDefault="00355271" w:rsidP="00355271">
      <w:pPr>
        <w:spacing w:line="360" w:lineRule="auto"/>
        <w:jc w:val="right"/>
        <w:rPr>
          <w:rFonts w:ascii="Arial" w:hAnsi="Arial" w:cs="Arial"/>
          <w:b/>
          <w:bCs/>
        </w:rPr>
      </w:pPr>
    </w:p>
    <w:p w14:paraId="0CE5A8A2" w14:textId="10D448A1" w:rsidR="00EB7AF8" w:rsidRDefault="00EB7AF8" w:rsidP="00E84F8B">
      <w:pPr>
        <w:spacing w:line="360" w:lineRule="auto"/>
        <w:jc w:val="center"/>
        <w:rPr>
          <w:rFonts w:ascii="Arial" w:hAnsi="Arial" w:cs="Arial"/>
          <w:b/>
          <w:bCs/>
        </w:rPr>
      </w:pPr>
      <w:proofErr w:type="spellStart"/>
      <w:r>
        <w:rPr>
          <w:rFonts w:ascii="Arial" w:hAnsi="Arial" w:cs="Arial"/>
          <w:b/>
          <w:bCs/>
        </w:rPr>
        <w:t>epropservices</w:t>
      </w:r>
      <w:proofErr w:type="spellEnd"/>
      <w:r>
        <w:rPr>
          <w:rFonts w:ascii="Arial" w:hAnsi="Arial" w:cs="Arial"/>
          <w:b/>
          <w:bCs/>
        </w:rPr>
        <w:t xml:space="preserve"> acquires digital lead generator </w:t>
      </w:r>
      <w:proofErr w:type="spellStart"/>
      <w:r>
        <w:rPr>
          <w:rFonts w:ascii="Arial" w:hAnsi="Arial" w:cs="Arial"/>
          <w:b/>
          <w:bCs/>
        </w:rPr>
        <w:t>LeadPro</w:t>
      </w:r>
      <w:proofErr w:type="spellEnd"/>
    </w:p>
    <w:p w14:paraId="3AF3027C" w14:textId="36F66DB1" w:rsidR="00355271" w:rsidRDefault="0048671C" w:rsidP="00E84F8B">
      <w:pPr>
        <w:spacing w:line="360" w:lineRule="auto"/>
        <w:jc w:val="center"/>
        <w:rPr>
          <w:rFonts w:ascii="Arial" w:hAnsi="Arial" w:cs="Arial"/>
          <w:b/>
          <w:bCs/>
        </w:rPr>
      </w:pPr>
      <w:r>
        <w:rPr>
          <w:rFonts w:ascii="Arial" w:hAnsi="Arial" w:cs="Arial"/>
          <w:b/>
          <w:bCs/>
          <w:noProof/>
        </w:rPr>
        <w:drawing>
          <wp:inline distT="0" distB="0" distL="0" distR="0" wp14:anchorId="4EE4BB2D" wp14:editId="2F257AEC">
            <wp:extent cx="1497205" cy="2337325"/>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6963" cy="2352559"/>
                    </a:xfrm>
                    <a:prstGeom prst="rect">
                      <a:avLst/>
                    </a:prstGeom>
                    <a:noFill/>
                    <a:ln>
                      <a:noFill/>
                    </a:ln>
                  </pic:spPr>
                </pic:pic>
              </a:graphicData>
            </a:graphic>
          </wp:inline>
        </w:drawing>
      </w:r>
      <w:r>
        <w:rPr>
          <w:rFonts w:ascii="Arial" w:hAnsi="Arial" w:cs="Arial"/>
          <w:b/>
          <w:bCs/>
        </w:rPr>
        <w:t xml:space="preserve">     </w:t>
      </w:r>
      <w:r>
        <w:rPr>
          <w:rFonts w:ascii="Arial" w:hAnsi="Arial" w:cs="Arial"/>
          <w:b/>
          <w:bCs/>
          <w:noProof/>
        </w:rPr>
        <w:drawing>
          <wp:inline distT="0" distB="0" distL="0" distR="0" wp14:anchorId="07CCB082" wp14:editId="2E65C9DE">
            <wp:extent cx="1477010" cy="2318454"/>
            <wp:effectExtent l="0" t="0" r="889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9839" cy="2322895"/>
                    </a:xfrm>
                    <a:prstGeom prst="rect">
                      <a:avLst/>
                    </a:prstGeom>
                    <a:noFill/>
                    <a:ln>
                      <a:noFill/>
                    </a:ln>
                  </pic:spPr>
                </pic:pic>
              </a:graphicData>
            </a:graphic>
          </wp:inline>
        </w:drawing>
      </w:r>
    </w:p>
    <w:p w14:paraId="26DAF1F3" w14:textId="77777777" w:rsidR="0048671C" w:rsidRDefault="0048671C" w:rsidP="00E84F8B">
      <w:pPr>
        <w:spacing w:line="360" w:lineRule="auto"/>
        <w:jc w:val="center"/>
        <w:rPr>
          <w:rFonts w:ascii="Arial" w:hAnsi="Arial" w:cs="Arial"/>
          <w:b/>
          <w:bCs/>
        </w:rPr>
      </w:pPr>
    </w:p>
    <w:p w14:paraId="61830E8A" w14:textId="77777777" w:rsidR="00EB7AF8" w:rsidRDefault="00EB7AF8" w:rsidP="00E84F8B">
      <w:pPr>
        <w:spacing w:line="360" w:lineRule="auto"/>
        <w:rPr>
          <w:rFonts w:ascii="Arial" w:hAnsi="Arial" w:cs="Arial"/>
        </w:rPr>
      </w:pPr>
      <w:proofErr w:type="spellStart"/>
      <w:r>
        <w:rPr>
          <w:rFonts w:ascii="Arial" w:hAnsi="Arial" w:cs="Arial"/>
        </w:rPr>
        <w:t>epropservices</w:t>
      </w:r>
      <w:proofErr w:type="spellEnd"/>
      <w:r>
        <w:rPr>
          <w:rFonts w:ascii="Arial" w:hAnsi="Arial" w:cs="Arial"/>
        </w:rPr>
        <w:t xml:space="preserve">, brand and technology provider to </w:t>
      </w:r>
      <w:proofErr w:type="gramStart"/>
      <w:r>
        <w:rPr>
          <w:rFonts w:ascii="Arial" w:hAnsi="Arial" w:cs="Arial"/>
        </w:rPr>
        <w:t>the property sector has announced today</w:t>
      </w:r>
      <w:proofErr w:type="gramEnd"/>
      <w:r>
        <w:rPr>
          <w:rFonts w:ascii="Arial" w:hAnsi="Arial" w:cs="Arial"/>
        </w:rPr>
        <w:t xml:space="preserve"> its acquisition of Property Technology Ltd, most commonly known as </w:t>
      </w:r>
      <w:proofErr w:type="spellStart"/>
      <w:r>
        <w:rPr>
          <w:rFonts w:ascii="Arial" w:hAnsi="Arial" w:cs="Arial"/>
        </w:rPr>
        <w:t>LeadPro</w:t>
      </w:r>
      <w:proofErr w:type="spellEnd"/>
      <w:r>
        <w:rPr>
          <w:rFonts w:ascii="Arial" w:hAnsi="Arial" w:cs="Arial"/>
        </w:rPr>
        <w:t xml:space="preserve">, a marketing platform used by the UKs largest estate agencies. This latest acquisition will enable more estate agents to access the latest digital marketing and lead generation technology. Backed by </w:t>
      </w:r>
      <w:proofErr w:type="spellStart"/>
      <w:r>
        <w:rPr>
          <w:rFonts w:ascii="Arial" w:hAnsi="Arial" w:cs="Arial"/>
        </w:rPr>
        <w:t>Toscafund</w:t>
      </w:r>
      <w:proofErr w:type="spellEnd"/>
      <w:r>
        <w:rPr>
          <w:rFonts w:ascii="Arial" w:hAnsi="Arial" w:cs="Arial"/>
        </w:rPr>
        <w:t xml:space="preserve">, </w:t>
      </w:r>
      <w:proofErr w:type="spellStart"/>
      <w:r>
        <w:rPr>
          <w:rFonts w:ascii="Arial" w:hAnsi="Arial" w:cs="Arial"/>
        </w:rPr>
        <w:t>epropservices</w:t>
      </w:r>
      <w:proofErr w:type="spellEnd"/>
      <w:r>
        <w:rPr>
          <w:rFonts w:ascii="Arial" w:hAnsi="Arial" w:cs="Arial"/>
        </w:rPr>
        <w:t xml:space="preserve"> acquired both </w:t>
      </w:r>
      <w:proofErr w:type="spellStart"/>
      <w:r>
        <w:rPr>
          <w:rFonts w:ascii="Arial" w:hAnsi="Arial" w:cs="Arial"/>
        </w:rPr>
        <w:t>Starberry</w:t>
      </w:r>
      <w:proofErr w:type="spellEnd"/>
      <w:r>
        <w:rPr>
          <w:rFonts w:ascii="Arial" w:hAnsi="Arial" w:cs="Arial"/>
        </w:rPr>
        <w:t xml:space="preserve"> and The Property Jungle this year and continues to position itself as a trusted technology supplier to the estate agency industry.</w:t>
      </w:r>
    </w:p>
    <w:p w14:paraId="7BD1AD1B" w14:textId="77777777" w:rsidR="00EB7AF8" w:rsidRDefault="00EB7AF8" w:rsidP="00E84F8B">
      <w:pPr>
        <w:spacing w:line="360" w:lineRule="auto"/>
        <w:rPr>
          <w:rFonts w:ascii="Arial" w:hAnsi="Arial" w:cs="Arial"/>
        </w:rPr>
      </w:pPr>
    </w:p>
    <w:p w14:paraId="35EAD102" w14:textId="77777777" w:rsidR="00EB7AF8" w:rsidRDefault="00EB7AF8" w:rsidP="00E84F8B">
      <w:pPr>
        <w:spacing w:line="360" w:lineRule="auto"/>
        <w:rPr>
          <w:rFonts w:ascii="Arial" w:hAnsi="Arial" w:cs="Arial"/>
        </w:rPr>
      </w:pPr>
      <w:r>
        <w:rPr>
          <w:rFonts w:ascii="Arial" w:hAnsi="Arial" w:cs="Arial"/>
        </w:rPr>
        <w:t xml:space="preserve">Jon Cooke, CEO of </w:t>
      </w:r>
      <w:proofErr w:type="spellStart"/>
      <w:r>
        <w:rPr>
          <w:rFonts w:ascii="Arial" w:hAnsi="Arial" w:cs="Arial"/>
        </w:rPr>
        <w:t>epropservices</w:t>
      </w:r>
      <w:proofErr w:type="spellEnd"/>
      <w:r>
        <w:rPr>
          <w:rFonts w:ascii="Arial" w:hAnsi="Arial" w:cs="Arial"/>
        </w:rPr>
        <w:t xml:space="preserve">, says: “In the last three years over 400 of our customers have integrated the </w:t>
      </w:r>
      <w:proofErr w:type="spellStart"/>
      <w:r>
        <w:rPr>
          <w:rFonts w:ascii="Arial" w:hAnsi="Arial" w:cs="Arial"/>
        </w:rPr>
        <w:t>LeadPro</w:t>
      </w:r>
      <w:proofErr w:type="spellEnd"/>
      <w:r>
        <w:rPr>
          <w:rFonts w:ascii="Arial" w:hAnsi="Arial" w:cs="Arial"/>
        </w:rPr>
        <w:t xml:space="preserve"> marketing tech into their businesses and it’s provided them with a significant commercial advantage. Bringing </w:t>
      </w:r>
      <w:proofErr w:type="spellStart"/>
      <w:r>
        <w:rPr>
          <w:rFonts w:ascii="Arial" w:hAnsi="Arial" w:cs="Arial"/>
        </w:rPr>
        <w:t>LeadPro</w:t>
      </w:r>
      <w:proofErr w:type="spellEnd"/>
      <w:r>
        <w:rPr>
          <w:rFonts w:ascii="Arial" w:hAnsi="Arial" w:cs="Arial"/>
        </w:rPr>
        <w:t xml:space="preserve"> into the group will make integrating the latest digital customer journey technology more accessible for estate agents and place </w:t>
      </w:r>
      <w:proofErr w:type="spellStart"/>
      <w:r>
        <w:rPr>
          <w:rFonts w:ascii="Arial" w:hAnsi="Arial" w:cs="Arial"/>
        </w:rPr>
        <w:t>epropservices</w:t>
      </w:r>
      <w:proofErr w:type="spellEnd"/>
      <w:r>
        <w:rPr>
          <w:rFonts w:ascii="Arial" w:hAnsi="Arial" w:cs="Arial"/>
        </w:rPr>
        <w:t xml:space="preserve"> as a leader in the ‘</w:t>
      </w:r>
      <w:proofErr w:type="spellStart"/>
      <w:r>
        <w:rPr>
          <w:rFonts w:ascii="Arial" w:hAnsi="Arial" w:cs="Arial"/>
        </w:rPr>
        <w:t>PropTech</w:t>
      </w:r>
      <w:proofErr w:type="spellEnd"/>
      <w:r>
        <w:rPr>
          <w:rFonts w:ascii="Arial" w:hAnsi="Arial" w:cs="Arial"/>
        </w:rPr>
        <w:t>’ space.”</w:t>
      </w:r>
    </w:p>
    <w:p w14:paraId="0C60F84C" w14:textId="77777777" w:rsidR="00EB7AF8" w:rsidRDefault="00EB7AF8" w:rsidP="00E84F8B">
      <w:pPr>
        <w:spacing w:line="360" w:lineRule="auto"/>
        <w:rPr>
          <w:rFonts w:ascii="Arial" w:hAnsi="Arial" w:cs="Arial"/>
        </w:rPr>
      </w:pPr>
    </w:p>
    <w:p w14:paraId="7F22226B" w14:textId="77777777" w:rsidR="00EB7AF8" w:rsidRDefault="00EB7AF8" w:rsidP="00E84F8B">
      <w:pPr>
        <w:spacing w:line="360" w:lineRule="auto"/>
        <w:rPr>
          <w:rFonts w:ascii="Arial" w:hAnsi="Arial" w:cs="Arial"/>
        </w:rPr>
      </w:pPr>
      <w:proofErr w:type="spellStart"/>
      <w:r>
        <w:rPr>
          <w:rFonts w:ascii="Arial" w:hAnsi="Arial" w:cs="Arial"/>
        </w:rPr>
        <w:t>LeadPro</w:t>
      </w:r>
      <w:proofErr w:type="spellEnd"/>
      <w:r>
        <w:rPr>
          <w:rFonts w:ascii="Arial" w:hAnsi="Arial" w:cs="Arial"/>
        </w:rPr>
        <w:t xml:space="preserve"> provides marketing and lead generation software that has been developed in partnership with leading agents over the past six years to help them book more valuations, grow market share, digitalise customer journeys, impress applicants and modernise branch management. </w:t>
      </w:r>
      <w:proofErr w:type="spellStart"/>
      <w:r>
        <w:rPr>
          <w:rFonts w:ascii="Arial" w:hAnsi="Arial" w:cs="Arial"/>
        </w:rPr>
        <w:t>LeadPro’s</w:t>
      </w:r>
      <w:proofErr w:type="spellEnd"/>
      <w:r>
        <w:rPr>
          <w:rFonts w:ascii="Arial" w:hAnsi="Arial" w:cs="Arial"/>
        </w:rPr>
        <w:t xml:space="preserve"> marketing platform includes an online valuation tool, portal lead </w:t>
      </w:r>
      <w:r>
        <w:rPr>
          <w:rFonts w:ascii="Arial" w:hAnsi="Arial" w:cs="Arial"/>
        </w:rPr>
        <w:lastRenderedPageBreak/>
        <w:t>responder, on demand telephony prospector, social media marketing service and a lead management dashboard with a team performance league table.</w:t>
      </w:r>
    </w:p>
    <w:p w14:paraId="5B8F6685" w14:textId="77777777" w:rsidR="00EB7AF8" w:rsidRDefault="00EB7AF8" w:rsidP="00E84F8B">
      <w:pPr>
        <w:spacing w:line="360" w:lineRule="auto"/>
        <w:rPr>
          <w:rFonts w:ascii="Arial" w:hAnsi="Arial" w:cs="Arial"/>
        </w:rPr>
      </w:pPr>
    </w:p>
    <w:p w14:paraId="275CDBB4" w14:textId="77777777" w:rsidR="00EB7AF8" w:rsidRDefault="00EB7AF8" w:rsidP="00E84F8B">
      <w:pPr>
        <w:spacing w:line="360" w:lineRule="auto"/>
        <w:rPr>
          <w:rFonts w:ascii="Arial" w:hAnsi="Arial" w:cs="Arial"/>
        </w:rPr>
      </w:pPr>
      <w:r>
        <w:rPr>
          <w:rFonts w:ascii="Arial" w:hAnsi="Arial" w:cs="Arial"/>
        </w:rPr>
        <w:t xml:space="preserve">Sam Zawadzki, CEO of </w:t>
      </w:r>
      <w:proofErr w:type="spellStart"/>
      <w:r>
        <w:rPr>
          <w:rFonts w:ascii="Arial" w:hAnsi="Arial" w:cs="Arial"/>
        </w:rPr>
        <w:t>LeadPro</w:t>
      </w:r>
      <w:proofErr w:type="spellEnd"/>
      <w:r>
        <w:rPr>
          <w:rFonts w:ascii="Arial" w:hAnsi="Arial" w:cs="Arial"/>
        </w:rPr>
        <w:t xml:space="preserve">, says that joining with </w:t>
      </w:r>
      <w:proofErr w:type="spellStart"/>
      <w:r>
        <w:rPr>
          <w:rFonts w:ascii="Arial" w:hAnsi="Arial" w:cs="Arial"/>
        </w:rPr>
        <w:t>epropservices</w:t>
      </w:r>
      <w:proofErr w:type="spellEnd"/>
      <w:r>
        <w:rPr>
          <w:rFonts w:ascii="Arial" w:hAnsi="Arial" w:cs="Arial"/>
        </w:rPr>
        <w:t xml:space="preserve"> with allow </w:t>
      </w:r>
      <w:proofErr w:type="spellStart"/>
      <w:r>
        <w:rPr>
          <w:rFonts w:ascii="Arial" w:hAnsi="Arial" w:cs="Arial"/>
        </w:rPr>
        <w:t>Leadpro</w:t>
      </w:r>
      <w:proofErr w:type="spellEnd"/>
      <w:r>
        <w:rPr>
          <w:rFonts w:ascii="Arial" w:hAnsi="Arial" w:cs="Arial"/>
        </w:rPr>
        <w:t xml:space="preserve"> to invest more in product research and development whilst continuing to grow its customer base. “The merger will allow us to have access to a larger development team and more resources for investing in new tech and faster product development, which means greater product selection for both existing and future clients,” he comments.</w:t>
      </w:r>
    </w:p>
    <w:p w14:paraId="306544A2" w14:textId="77777777" w:rsidR="00EB7AF8" w:rsidRDefault="00EB7AF8" w:rsidP="00E84F8B">
      <w:pPr>
        <w:spacing w:line="360" w:lineRule="auto"/>
        <w:rPr>
          <w:rFonts w:ascii="Arial" w:hAnsi="Arial" w:cs="Arial"/>
        </w:rPr>
      </w:pPr>
    </w:p>
    <w:p w14:paraId="3806D631" w14:textId="77777777" w:rsidR="00EB7AF8" w:rsidRDefault="00EB7AF8" w:rsidP="00E84F8B">
      <w:pPr>
        <w:spacing w:line="360" w:lineRule="auto"/>
        <w:rPr>
          <w:rFonts w:ascii="Arial" w:hAnsi="Arial" w:cs="Arial"/>
        </w:rPr>
      </w:pPr>
      <w:r>
        <w:rPr>
          <w:rFonts w:ascii="Arial" w:hAnsi="Arial" w:cs="Arial"/>
        </w:rPr>
        <w:t xml:space="preserve">In addition to his role as CEO of </w:t>
      </w:r>
      <w:proofErr w:type="spellStart"/>
      <w:r>
        <w:rPr>
          <w:rFonts w:ascii="Arial" w:hAnsi="Arial" w:cs="Arial"/>
        </w:rPr>
        <w:t>LeadPro</w:t>
      </w:r>
      <w:proofErr w:type="spellEnd"/>
      <w:r>
        <w:rPr>
          <w:rFonts w:ascii="Arial" w:hAnsi="Arial" w:cs="Arial"/>
        </w:rPr>
        <w:t xml:space="preserve">, Zawadzki will take on the role as Chief Product Officer within </w:t>
      </w:r>
      <w:proofErr w:type="spellStart"/>
      <w:r>
        <w:rPr>
          <w:rFonts w:ascii="Arial" w:hAnsi="Arial" w:cs="Arial"/>
        </w:rPr>
        <w:t>epropservices</w:t>
      </w:r>
      <w:proofErr w:type="spellEnd"/>
      <w:r>
        <w:rPr>
          <w:rFonts w:ascii="Arial" w:hAnsi="Arial" w:cs="Arial"/>
        </w:rPr>
        <w:t xml:space="preserve">, assisting the group along their digital product development journey. He adds, “I decided to join </w:t>
      </w:r>
      <w:proofErr w:type="spellStart"/>
      <w:r>
        <w:rPr>
          <w:rFonts w:ascii="Arial" w:hAnsi="Arial" w:cs="Arial"/>
        </w:rPr>
        <w:t>epropservices</w:t>
      </w:r>
      <w:proofErr w:type="spellEnd"/>
      <w:r>
        <w:rPr>
          <w:rFonts w:ascii="Arial" w:hAnsi="Arial" w:cs="Arial"/>
        </w:rPr>
        <w:t xml:space="preserve"> because they have a real desire to be the UK’s biggest and best </w:t>
      </w:r>
      <w:proofErr w:type="spellStart"/>
      <w:r>
        <w:rPr>
          <w:rFonts w:ascii="Arial" w:hAnsi="Arial" w:cs="Arial"/>
        </w:rPr>
        <w:t>proptech</w:t>
      </w:r>
      <w:proofErr w:type="spellEnd"/>
      <w:r>
        <w:rPr>
          <w:rFonts w:ascii="Arial" w:hAnsi="Arial" w:cs="Arial"/>
        </w:rPr>
        <w:t xml:space="preserve"> supplier, our objectives are perfectly aligned, and the partnership will greatly benefit our combined client base.”</w:t>
      </w:r>
    </w:p>
    <w:p w14:paraId="7953D962" w14:textId="77777777" w:rsidR="00EB7AF8" w:rsidRDefault="00EB7AF8" w:rsidP="00E84F8B">
      <w:pPr>
        <w:spacing w:line="360" w:lineRule="auto"/>
        <w:rPr>
          <w:rFonts w:ascii="Arial" w:hAnsi="Arial" w:cs="Arial"/>
        </w:rPr>
      </w:pPr>
    </w:p>
    <w:p w14:paraId="20C77EA9" w14:textId="77777777" w:rsidR="00EB7AF8" w:rsidRDefault="00EB7AF8" w:rsidP="00E84F8B">
      <w:pPr>
        <w:spacing w:line="360" w:lineRule="auto"/>
        <w:rPr>
          <w:rFonts w:ascii="Arial" w:hAnsi="Arial" w:cs="Arial"/>
        </w:rPr>
      </w:pPr>
      <w:r>
        <w:rPr>
          <w:rFonts w:ascii="Arial" w:hAnsi="Arial" w:cs="Arial"/>
        </w:rPr>
        <w:t xml:space="preserve">Zawadzki says that this deal and his role within the group will enable a much better integration between agents’ websites and </w:t>
      </w:r>
      <w:proofErr w:type="spellStart"/>
      <w:r>
        <w:rPr>
          <w:rFonts w:ascii="Arial" w:hAnsi="Arial" w:cs="Arial"/>
        </w:rPr>
        <w:t>LeadPro</w:t>
      </w:r>
      <w:proofErr w:type="spellEnd"/>
      <w:r>
        <w:rPr>
          <w:rFonts w:ascii="Arial" w:hAnsi="Arial" w:cs="Arial"/>
        </w:rPr>
        <w:t>, and the scale of the deal will also make it much easier for the platform to integrate with CRMs.</w:t>
      </w:r>
    </w:p>
    <w:p w14:paraId="2052EF31" w14:textId="77777777" w:rsidR="00EB7AF8" w:rsidRDefault="00EB7AF8" w:rsidP="00E84F8B">
      <w:pPr>
        <w:spacing w:line="360" w:lineRule="auto"/>
        <w:rPr>
          <w:rFonts w:ascii="Arial" w:hAnsi="Arial" w:cs="Arial"/>
        </w:rPr>
      </w:pPr>
    </w:p>
    <w:p w14:paraId="28AEDD74" w14:textId="5BC84B0C" w:rsidR="00EB7AF8" w:rsidRDefault="00EB7AF8" w:rsidP="00E84F8B">
      <w:pPr>
        <w:spacing w:line="360" w:lineRule="auto"/>
        <w:rPr>
          <w:rFonts w:ascii="Arial" w:hAnsi="Arial" w:cs="Arial"/>
        </w:rPr>
      </w:pPr>
      <w:proofErr w:type="spellStart"/>
      <w:r>
        <w:rPr>
          <w:rFonts w:ascii="Arial" w:hAnsi="Arial" w:cs="Arial"/>
        </w:rPr>
        <w:t>Toscafund</w:t>
      </w:r>
      <w:proofErr w:type="spellEnd"/>
      <w:r>
        <w:rPr>
          <w:rFonts w:ascii="Arial" w:hAnsi="Arial" w:cs="Arial"/>
        </w:rPr>
        <w:t xml:space="preserve"> and </w:t>
      </w:r>
      <w:proofErr w:type="spellStart"/>
      <w:r>
        <w:rPr>
          <w:rFonts w:ascii="Arial" w:hAnsi="Arial" w:cs="Arial"/>
        </w:rPr>
        <w:t>epropservices</w:t>
      </w:r>
      <w:proofErr w:type="spellEnd"/>
      <w:r>
        <w:rPr>
          <w:rFonts w:ascii="Arial" w:hAnsi="Arial" w:cs="Arial"/>
        </w:rPr>
        <w:t xml:space="preserve"> director, Matthew Siebert adds: “As </w:t>
      </w:r>
      <w:proofErr w:type="spellStart"/>
      <w:r>
        <w:rPr>
          <w:rFonts w:ascii="Arial" w:hAnsi="Arial" w:cs="Arial"/>
        </w:rPr>
        <w:t>epropservices</w:t>
      </w:r>
      <w:proofErr w:type="spellEnd"/>
      <w:r>
        <w:rPr>
          <w:rFonts w:ascii="Arial" w:hAnsi="Arial" w:cs="Arial"/>
        </w:rPr>
        <w:t xml:space="preserve">’ majority shareholder, </w:t>
      </w:r>
      <w:proofErr w:type="spellStart"/>
      <w:r>
        <w:rPr>
          <w:rFonts w:ascii="Arial" w:hAnsi="Arial" w:cs="Arial"/>
        </w:rPr>
        <w:t>Toscafund</w:t>
      </w:r>
      <w:proofErr w:type="spellEnd"/>
      <w:r>
        <w:rPr>
          <w:rFonts w:ascii="Arial" w:hAnsi="Arial" w:cs="Arial"/>
        </w:rPr>
        <w:t xml:space="preserve"> is very pleased to support the group’s endeavour to build Britain’s leading </w:t>
      </w:r>
      <w:proofErr w:type="spellStart"/>
      <w:r>
        <w:rPr>
          <w:rFonts w:ascii="Arial" w:hAnsi="Arial" w:cs="Arial"/>
        </w:rPr>
        <w:t>proptech</w:t>
      </w:r>
      <w:proofErr w:type="spellEnd"/>
      <w:r>
        <w:rPr>
          <w:rFonts w:ascii="Arial" w:hAnsi="Arial" w:cs="Arial"/>
        </w:rPr>
        <w:t xml:space="preserve"> services provider to the estate agency community. This acquisition further ensures that </w:t>
      </w:r>
      <w:proofErr w:type="spellStart"/>
      <w:r>
        <w:rPr>
          <w:rFonts w:ascii="Arial" w:hAnsi="Arial" w:cs="Arial"/>
        </w:rPr>
        <w:t>epropservices</w:t>
      </w:r>
      <w:proofErr w:type="spellEnd"/>
      <w:r>
        <w:rPr>
          <w:rFonts w:ascii="Arial" w:hAnsi="Arial" w:cs="Arial"/>
        </w:rPr>
        <w:t xml:space="preserve"> can deliver a full suite of digital tools to its clients.”</w:t>
      </w:r>
    </w:p>
    <w:p w14:paraId="2DF3E234" w14:textId="77777777" w:rsidR="00EB7AF8" w:rsidRDefault="00EB7AF8" w:rsidP="00E84F8B">
      <w:pPr>
        <w:spacing w:line="360" w:lineRule="auto"/>
        <w:rPr>
          <w:rFonts w:ascii="Arial" w:hAnsi="Arial" w:cs="Arial"/>
        </w:rPr>
      </w:pPr>
    </w:p>
    <w:p w14:paraId="6A275C49" w14:textId="77777777" w:rsidR="00EB7AF8" w:rsidRDefault="00EB7AF8" w:rsidP="00E84F8B">
      <w:pPr>
        <w:spacing w:line="360" w:lineRule="auto"/>
        <w:rPr>
          <w:rFonts w:ascii="Arial" w:hAnsi="Arial" w:cs="Arial"/>
          <w:b/>
          <w:bCs/>
        </w:rPr>
      </w:pPr>
      <w:r>
        <w:rPr>
          <w:rFonts w:ascii="Arial" w:hAnsi="Arial" w:cs="Arial"/>
          <w:b/>
          <w:bCs/>
        </w:rPr>
        <w:t>-ENDS-</w:t>
      </w:r>
    </w:p>
    <w:p w14:paraId="030C3BC2" w14:textId="77777777" w:rsidR="00EB7AF8" w:rsidRDefault="00EB7AF8" w:rsidP="00E84F8B">
      <w:pPr>
        <w:spacing w:line="360" w:lineRule="auto"/>
        <w:rPr>
          <w:rFonts w:ascii="Arial" w:hAnsi="Arial" w:cs="Arial"/>
          <w:b/>
          <w:bCs/>
        </w:rPr>
      </w:pPr>
    </w:p>
    <w:p w14:paraId="075D2FC9" w14:textId="77777777" w:rsidR="00EB7AF8" w:rsidRDefault="00EB7AF8" w:rsidP="00E84F8B">
      <w:pPr>
        <w:spacing w:line="360" w:lineRule="auto"/>
        <w:rPr>
          <w:rFonts w:ascii="Arial" w:hAnsi="Arial" w:cs="Arial"/>
          <w:b/>
          <w:bCs/>
        </w:rPr>
      </w:pPr>
      <w:r>
        <w:rPr>
          <w:rFonts w:ascii="Arial" w:hAnsi="Arial" w:cs="Arial"/>
          <w:b/>
          <w:bCs/>
        </w:rPr>
        <w:t xml:space="preserve">Editors’ Notes </w:t>
      </w:r>
    </w:p>
    <w:p w14:paraId="1CFEEF3E" w14:textId="77777777" w:rsidR="00EB7AF8" w:rsidRDefault="00EB7AF8" w:rsidP="00E84F8B">
      <w:pPr>
        <w:spacing w:line="360" w:lineRule="auto"/>
        <w:rPr>
          <w:rFonts w:ascii="Arial" w:hAnsi="Arial" w:cs="Arial"/>
          <w:b/>
          <w:bCs/>
        </w:rPr>
      </w:pPr>
      <w:proofErr w:type="spellStart"/>
      <w:r>
        <w:rPr>
          <w:rFonts w:ascii="Arial" w:hAnsi="Arial" w:cs="Arial"/>
          <w:b/>
          <w:bCs/>
        </w:rPr>
        <w:t>epropservices</w:t>
      </w:r>
      <w:proofErr w:type="spellEnd"/>
      <w:r>
        <w:rPr>
          <w:rFonts w:ascii="Arial" w:hAnsi="Arial" w:cs="Arial"/>
          <w:b/>
          <w:bCs/>
        </w:rPr>
        <w:t xml:space="preserve"> </w:t>
      </w:r>
    </w:p>
    <w:p w14:paraId="7B2CD0FD" w14:textId="77777777" w:rsidR="00EB7AF8" w:rsidRDefault="00EB7AF8" w:rsidP="00E84F8B">
      <w:pPr>
        <w:spacing w:line="360" w:lineRule="auto"/>
        <w:rPr>
          <w:rFonts w:ascii="Arial" w:hAnsi="Arial" w:cs="Arial"/>
        </w:rPr>
      </w:pPr>
      <w:proofErr w:type="spellStart"/>
      <w:r>
        <w:rPr>
          <w:rFonts w:ascii="Arial" w:hAnsi="Arial" w:cs="Arial"/>
        </w:rPr>
        <w:t>epropservices</w:t>
      </w:r>
      <w:proofErr w:type="spellEnd"/>
      <w:r>
        <w:rPr>
          <w:rFonts w:ascii="Arial" w:hAnsi="Arial" w:cs="Arial"/>
        </w:rPr>
        <w:t xml:space="preserve"> supplies brands and technology services to the property industry. Its mission is to create a growing, </w:t>
      </w:r>
      <w:proofErr w:type="gramStart"/>
      <w:r>
        <w:rPr>
          <w:rFonts w:ascii="Arial" w:hAnsi="Arial" w:cs="Arial"/>
        </w:rPr>
        <w:t>scalable</w:t>
      </w:r>
      <w:proofErr w:type="gramEnd"/>
      <w:r>
        <w:rPr>
          <w:rFonts w:ascii="Arial" w:hAnsi="Arial" w:cs="Arial"/>
        </w:rPr>
        <w:t xml:space="preserve"> and highly profitable technology platform offering a broad range of services to a wide base of international property professionals. The </w:t>
      </w:r>
      <w:proofErr w:type="spellStart"/>
      <w:r>
        <w:rPr>
          <w:rFonts w:ascii="Arial" w:hAnsi="Arial" w:cs="Arial"/>
        </w:rPr>
        <w:t>epropservices</w:t>
      </w:r>
      <w:proofErr w:type="spellEnd"/>
      <w:r>
        <w:rPr>
          <w:rFonts w:ascii="Arial" w:hAnsi="Arial" w:cs="Arial"/>
        </w:rPr>
        <w:t xml:space="preserve"> group includes The Guild of Property Professionals, Fine &amp; Country, </w:t>
      </w:r>
      <w:proofErr w:type="spellStart"/>
      <w:r>
        <w:rPr>
          <w:rFonts w:ascii="Arial" w:hAnsi="Arial" w:cs="Arial"/>
        </w:rPr>
        <w:t>Starberry</w:t>
      </w:r>
      <w:proofErr w:type="spellEnd"/>
      <w:r>
        <w:rPr>
          <w:rFonts w:ascii="Arial" w:hAnsi="Arial" w:cs="Arial"/>
        </w:rPr>
        <w:t xml:space="preserve">, The Property Jungle and </w:t>
      </w:r>
      <w:proofErr w:type="spellStart"/>
      <w:r>
        <w:rPr>
          <w:rFonts w:ascii="Arial" w:hAnsi="Arial" w:cs="Arial"/>
        </w:rPr>
        <w:t>Leadpro</w:t>
      </w:r>
      <w:proofErr w:type="spellEnd"/>
      <w:r>
        <w:rPr>
          <w:rFonts w:ascii="Arial" w:hAnsi="Arial" w:cs="Arial"/>
        </w:rPr>
        <w:t>.</w:t>
      </w:r>
    </w:p>
    <w:p w14:paraId="015A62B4" w14:textId="77777777" w:rsidR="00EB7AF8" w:rsidRDefault="00EB7AF8" w:rsidP="00E84F8B">
      <w:pPr>
        <w:spacing w:line="360" w:lineRule="auto"/>
        <w:rPr>
          <w:rFonts w:ascii="Arial" w:hAnsi="Arial" w:cs="Arial"/>
        </w:rPr>
      </w:pPr>
    </w:p>
    <w:p w14:paraId="038934BD" w14:textId="77777777" w:rsidR="00EB7AF8" w:rsidRDefault="00EB7AF8" w:rsidP="00E84F8B">
      <w:pPr>
        <w:spacing w:after="120" w:line="360" w:lineRule="auto"/>
        <w:rPr>
          <w:color w:val="000000"/>
        </w:rPr>
      </w:pPr>
      <w:proofErr w:type="spellStart"/>
      <w:r>
        <w:rPr>
          <w:rFonts w:ascii="Arial" w:hAnsi="Arial" w:cs="Arial"/>
          <w:b/>
          <w:bCs/>
          <w:color w:val="000000"/>
          <w:lang w:eastAsia="en-GB"/>
        </w:rPr>
        <w:t>Toscafund</w:t>
      </w:r>
      <w:proofErr w:type="spellEnd"/>
      <w:r>
        <w:rPr>
          <w:rFonts w:ascii="Arial" w:hAnsi="Arial" w:cs="Arial"/>
          <w:b/>
          <w:bCs/>
          <w:color w:val="000000"/>
          <w:lang w:eastAsia="en-GB"/>
        </w:rPr>
        <w:t xml:space="preserve"> Asset Management</w:t>
      </w:r>
    </w:p>
    <w:p w14:paraId="41B8E39E" w14:textId="77777777" w:rsidR="00EB7AF8" w:rsidRDefault="00EB7AF8" w:rsidP="00E84F8B">
      <w:pPr>
        <w:spacing w:after="120" w:line="360" w:lineRule="auto"/>
        <w:rPr>
          <w:color w:val="000000"/>
        </w:rPr>
      </w:pPr>
      <w:proofErr w:type="spellStart"/>
      <w:r>
        <w:rPr>
          <w:rFonts w:ascii="Arial" w:hAnsi="Arial" w:cs="Arial"/>
          <w:color w:val="000000"/>
          <w:lang w:eastAsia="en-GB"/>
        </w:rPr>
        <w:lastRenderedPageBreak/>
        <w:t>Toscafund</w:t>
      </w:r>
      <w:proofErr w:type="spellEnd"/>
      <w:r>
        <w:rPr>
          <w:rFonts w:ascii="Arial" w:hAnsi="Arial" w:cs="Arial"/>
          <w:color w:val="000000"/>
          <w:lang w:eastAsia="en-GB"/>
        </w:rPr>
        <w:t xml:space="preserve"> Asset Management LLP is a London based specialist investment management firm with offices in London, New York, </w:t>
      </w:r>
      <w:proofErr w:type="gramStart"/>
      <w:r>
        <w:rPr>
          <w:rFonts w:ascii="Arial" w:hAnsi="Arial" w:cs="Arial"/>
          <w:color w:val="000000"/>
          <w:lang w:eastAsia="en-GB"/>
        </w:rPr>
        <w:t>Manchester</w:t>
      </w:r>
      <w:proofErr w:type="gramEnd"/>
      <w:r>
        <w:rPr>
          <w:rFonts w:ascii="Arial" w:hAnsi="Arial" w:cs="Arial"/>
          <w:color w:val="000000"/>
          <w:lang w:eastAsia="en-GB"/>
        </w:rPr>
        <w:t xml:space="preserve"> and Melbourne.  Founded in 2000 by Martin Hughes, </w:t>
      </w:r>
      <w:proofErr w:type="spellStart"/>
      <w:r>
        <w:rPr>
          <w:rFonts w:ascii="Arial" w:hAnsi="Arial" w:cs="Arial"/>
          <w:color w:val="000000"/>
          <w:lang w:eastAsia="en-GB"/>
        </w:rPr>
        <w:t>Toscafund</w:t>
      </w:r>
      <w:proofErr w:type="spellEnd"/>
      <w:r>
        <w:rPr>
          <w:rFonts w:ascii="Arial" w:hAnsi="Arial" w:cs="Arial"/>
          <w:color w:val="000000"/>
          <w:lang w:eastAsia="en-GB"/>
        </w:rPr>
        <w:t xml:space="preserve"> has firmly established itself as one of Europe’s leading investors in the financial services sector across both public and private markets.</w:t>
      </w:r>
    </w:p>
    <w:p w14:paraId="6D010922" w14:textId="77777777" w:rsidR="00EB7AF8" w:rsidRDefault="00EB7AF8" w:rsidP="00E84F8B">
      <w:pPr>
        <w:spacing w:after="120" w:line="360" w:lineRule="auto"/>
        <w:rPr>
          <w:color w:val="000000"/>
        </w:rPr>
      </w:pPr>
      <w:proofErr w:type="spellStart"/>
      <w:r>
        <w:rPr>
          <w:rFonts w:ascii="Arial" w:hAnsi="Arial" w:cs="Arial"/>
          <w:color w:val="000000"/>
          <w:lang w:eastAsia="en-GB"/>
        </w:rPr>
        <w:t>Toscafund</w:t>
      </w:r>
      <w:proofErr w:type="spellEnd"/>
      <w:r>
        <w:rPr>
          <w:rFonts w:ascii="Arial" w:hAnsi="Arial" w:cs="Arial"/>
          <w:color w:val="000000"/>
          <w:lang w:eastAsia="en-GB"/>
        </w:rPr>
        <w:t xml:space="preserve"> has a long track record of supporting management teams and providing growth capital to private challenger and fintech companies.  The total amount invested exceeds £500m with notable investments that include Aldermore Bank, Hoist, Atom Bank, </w:t>
      </w:r>
      <w:proofErr w:type="spellStart"/>
      <w:r>
        <w:rPr>
          <w:rFonts w:ascii="Arial" w:hAnsi="Arial" w:cs="Arial"/>
          <w:color w:val="000000"/>
          <w:lang w:eastAsia="en-GB"/>
        </w:rPr>
        <w:t>OakNorth</w:t>
      </w:r>
      <w:proofErr w:type="spellEnd"/>
      <w:r>
        <w:rPr>
          <w:rFonts w:ascii="Arial" w:hAnsi="Arial" w:cs="Arial"/>
          <w:color w:val="000000"/>
          <w:lang w:eastAsia="en-GB"/>
        </w:rPr>
        <w:t xml:space="preserve">, </w:t>
      </w:r>
      <w:proofErr w:type="spellStart"/>
      <w:r>
        <w:rPr>
          <w:rFonts w:ascii="Arial" w:hAnsi="Arial" w:cs="Arial"/>
          <w:color w:val="000000"/>
          <w:lang w:eastAsia="en-GB"/>
        </w:rPr>
        <w:t>esure</w:t>
      </w:r>
      <w:proofErr w:type="spellEnd"/>
      <w:r>
        <w:rPr>
          <w:rFonts w:ascii="Arial" w:hAnsi="Arial" w:cs="Arial"/>
          <w:color w:val="000000"/>
          <w:lang w:eastAsia="en-GB"/>
        </w:rPr>
        <w:t xml:space="preserve">, </w:t>
      </w:r>
      <w:proofErr w:type="spellStart"/>
      <w:r>
        <w:rPr>
          <w:rFonts w:ascii="Arial" w:hAnsi="Arial" w:cs="Arial"/>
          <w:color w:val="000000"/>
          <w:lang w:eastAsia="en-GB"/>
        </w:rPr>
        <w:t>Plurimi</w:t>
      </w:r>
      <w:proofErr w:type="spellEnd"/>
      <w:r>
        <w:rPr>
          <w:rFonts w:ascii="Arial" w:hAnsi="Arial" w:cs="Arial"/>
          <w:color w:val="000000"/>
          <w:lang w:eastAsia="en-GB"/>
        </w:rPr>
        <w:t xml:space="preserve"> Wealth, LIQID, </w:t>
      </w:r>
      <w:proofErr w:type="spellStart"/>
      <w:r>
        <w:rPr>
          <w:rFonts w:ascii="Arial" w:hAnsi="Arial" w:cs="Arial"/>
          <w:color w:val="000000"/>
          <w:lang w:eastAsia="en-GB"/>
        </w:rPr>
        <w:t>Caravela</w:t>
      </w:r>
      <w:proofErr w:type="spellEnd"/>
      <w:r>
        <w:rPr>
          <w:rFonts w:ascii="Arial" w:hAnsi="Arial" w:cs="Arial"/>
          <w:color w:val="000000"/>
          <w:lang w:eastAsia="en-GB"/>
        </w:rPr>
        <w:t xml:space="preserve"> </w:t>
      </w:r>
      <w:proofErr w:type="spellStart"/>
      <w:r>
        <w:rPr>
          <w:rFonts w:ascii="Arial" w:hAnsi="Arial" w:cs="Arial"/>
          <w:color w:val="000000"/>
          <w:lang w:eastAsia="en-GB"/>
        </w:rPr>
        <w:t>Companhia</w:t>
      </w:r>
      <w:proofErr w:type="spellEnd"/>
      <w:r>
        <w:rPr>
          <w:rFonts w:ascii="Arial" w:hAnsi="Arial" w:cs="Arial"/>
          <w:color w:val="000000"/>
          <w:lang w:eastAsia="en-GB"/>
        </w:rPr>
        <w:t xml:space="preserve"> de </w:t>
      </w:r>
      <w:proofErr w:type="spellStart"/>
      <w:r>
        <w:rPr>
          <w:rFonts w:ascii="Arial" w:hAnsi="Arial" w:cs="Arial"/>
          <w:color w:val="000000"/>
          <w:lang w:eastAsia="en-GB"/>
        </w:rPr>
        <w:t>Seguros</w:t>
      </w:r>
      <w:proofErr w:type="spellEnd"/>
      <w:r>
        <w:rPr>
          <w:rFonts w:ascii="Arial" w:hAnsi="Arial" w:cs="Arial"/>
          <w:color w:val="000000"/>
          <w:lang w:eastAsia="en-GB"/>
        </w:rPr>
        <w:t xml:space="preserve"> and </w:t>
      </w:r>
      <w:proofErr w:type="spellStart"/>
      <w:r>
        <w:rPr>
          <w:rFonts w:ascii="Arial" w:hAnsi="Arial" w:cs="Arial"/>
          <w:color w:val="000000"/>
          <w:lang w:eastAsia="en-GB"/>
        </w:rPr>
        <w:t>Lemonway</w:t>
      </w:r>
      <w:proofErr w:type="spellEnd"/>
      <w:r>
        <w:rPr>
          <w:rFonts w:ascii="Arial" w:hAnsi="Arial" w:cs="Arial"/>
          <w:color w:val="000000"/>
          <w:lang w:eastAsia="en-GB"/>
        </w:rPr>
        <w:t>.</w:t>
      </w:r>
    </w:p>
    <w:p w14:paraId="2DE43FC7" w14:textId="77777777" w:rsidR="00AF6183" w:rsidRDefault="00AF6183" w:rsidP="00E84F8B">
      <w:pPr>
        <w:spacing w:line="360" w:lineRule="auto"/>
      </w:pPr>
    </w:p>
    <w:sectPr w:rsidR="00AF6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F8"/>
    <w:rsid w:val="00355271"/>
    <w:rsid w:val="0048671C"/>
    <w:rsid w:val="00AF6183"/>
    <w:rsid w:val="00E84F8B"/>
    <w:rsid w:val="00EB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12D2"/>
  <w15:chartTrackingRefBased/>
  <w15:docId w15:val="{4EE1C92A-9A6F-4E08-9937-E879E5BD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A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83952">
      <w:bodyDiv w:val="1"/>
      <w:marLeft w:val="0"/>
      <w:marRight w:val="0"/>
      <w:marTop w:val="0"/>
      <w:marBottom w:val="0"/>
      <w:divBdr>
        <w:top w:val="none" w:sz="0" w:space="0" w:color="auto"/>
        <w:left w:val="none" w:sz="0" w:space="0" w:color="auto"/>
        <w:bottom w:val="none" w:sz="0" w:space="0" w:color="auto"/>
        <w:right w:val="none" w:sz="0" w:space="0" w:color="auto"/>
      </w:divBdr>
    </w:div>
    <w:div w:id="12173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Hibbett</dc:creator>
  <cp:keywords/>
  <dc:description/>
  <cp:lastModifiedBy>Holly Hibbett</cp:lastModifiedBy>
  <cp:revision>4</cp:revision>
  <dcterms:created xsi:type="dcterms:W3CDTF">2021-10-07T11:53:00Z</dcterms:created>
  <dcterms:modified xsi:type="dcterms:W3CDTF">2021-10-07T11:58:00Z</dcterms:modified>
</cp:coreProperties>
</file>